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9C" w:rsidRDefault="00524D9C" w:rsidP="00524D9C">
      <w:pPr>
        <w:pStyle w:val="BodyText"/>
        <w:ind w:left="644" w:right="439"/>
        <w:jc w:val="center"/>
        <w:rPr>
          <w:b/>
          <w:sz w:val="28"/>
          <w:szCs w:val="28"/>
        </w:rPr>
      </w:pPr>
      <w:r w:rsidRPr="00B55C50">
        <w:rPr>
          <w:noProof/>
          <w:lang w:bidi="ar-SA"/>
        </w:rPr>
        <w:drawing>
          <wp:inline distT="0" distB="0" distL="0" distR="0" wp14:anchorId="497E78DB" wp14:editId="13EF4965">
            <wp:extent cx="2857500" cy="638175"/>
            <wp:effectExtent l="0" t="0" r="0" b="9525"/>
            <wp:docPr id="1" name="Picture 1" descr="C:\Users\Carlos Collazo\Downloads\REB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Collazo\Downloads\REBGC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rsidR="00524D9C" w:rsidRDefault="00524D9C" w:rsidP="00524D9C">
      <w:pPr>
        <w:pStyle w:val="BodyText"/>
        <w:ind w:left="644" w:right="439"/>
        <w:jc w:val="center"/>
        <w:rPr>
          <w:b/>
          <w:sz w:val="28"/>
          <w:szCs w:val="28"/>
        </w:rPr>
      </w:pPr>
    </w:p>
    <w:p w:rsidR="00524D9C" w:rsidRPr="00524D9C" w:rsidRDefault="00EF4DD4" w:rsidP="00524D9C">
      <w:pPr>
        <w:pStyle w:val="BodyText"/>
        <w:ind w:left="644" w:right="439"/>
        <w:jc w:val="center"/>
        <w:rPr>
          <w:sz w:val="28"/>
          <w:szCs w:val="28"/>
        </w:rPr>
      </w:pPr>
      <w:r>
        <w:rPr>
          <w:b/>
          <w:sz w:val="28"/>
          <w:szCs w:val="28"/>
        </w:rPr>
        <w:t>Supervision and Facilities Policy</w:t>
      </w:r>
    </w:p>
    <w:p w:rsidR="00524D9C" w:rsidRDefault="00524D9C" w:rsidP="00524D9C">
      <w:pPr>
        <w:pStyle w:val="BodyText"/>
        <w:ind w:left="644" w:right="439"/>
      </w:pPr>
    </w:p>
    <w:p w:rsidR="003B2950" w:rsidRPr="003B2950" w:rsidRDefault="003B2950" w:rsidP="003B2950">
      <w:pPr>
        <w:spacing w:before="92"/>
        <w:ind w:left="644"/>
        <w:rPr>
          <w:rFonts w:ascii="Arial" w:hAnsi="Arial" w:cs="Arial"/>
          <w:b/>
          <w:sz w:val="24"/>
        </w:rPr>
      </w:pPr>
      <w:r w:rsidRPr="003B2950">
        <w:rPr>
          <w:rFonts w:ascii="Arial" w:hAnsi="Arial" w:cs="Arial"/>
          <w:b/>
          <w:color w:val="2D74B5"/>
          <w:sz w:val="24"/>
        </w:rPr>
        <w:t>SUPERVISION</w:t>
      </w:r>
    </w:p>
    <w:p w:rsidR="003B2950" w:rsidRDefault="00F34326" w:rsidP="003B2950">
      <w:pPr>
        <w:pStyle w:val="BodyText"/>
        <w:spacing w:before="120"/>
        <w:ind w:left="644" w:right="378" w:hanging="1"/>
      </w:pPr>
      <w:r>
        <w:t>Boys &amp; Girls Club of Redding-Easton</w:t>
      </w:r>
      <w:r w:rsidR="003B2950">
        <w:t xml:space="preserve"> is committed to providing a safe environment. All Club activities and program spaces shall always be under continuous supervision by sight or sound (for restroom supervision) by an appropriate adult staff (18 or over). To ensure appropriate supervision, staff and volunteers:</w:t>
      </w:r>
    </w:p>
    <w:p w:rsidR="003B2950" w:rsidRDefault="003B2950" w:rsidP="003B2950">
      <w:pPr>
        <w:pStyle w:val="ListParagraph"/>
        <w:numPr>
          <w:ilvl w:val="2"/>
          <w:numId w:val="1"/>
        </w:numPr>
        <w:tabs>
          <w:tab w:val="left" w:pos="1363"/>
          <w:tab w:val="left" w:pos="1364"/>
        </w:tabs>
        <w:spacing w:before="119"/>
        <w:ind w:left="1364"/>
      </w:pPr>
      <w:r>
        <w:t>Must abide by the prohibition of private one-on-one interaction</w:t>
      </w:r>
      <w:r>
        <w:rPr>
          <w:spacing w:val="-3"/>
        </w:rPr>
        <w:t xml:space="preserve"> </w:t>
      </w:r>
      <w:r>
        <w:t>policy.</w:t>
      </w:r>
    </w:p>
    <w:p w:rsidR="003B2950" w:rsidRDefault="003B2950" w:rsidP="003B2950">
      <w:pPr>
        <w:pStyle w:val="ListParagraph"/>
        <w:numPr>
          <w:ilvl w:val="2"/>
          <w:numId w:val="1"/>
        </w:numPr>
        <w:tabs>
          <w:tab w:val="left" w:pos="1363"/>
          <w:tab w:val="left" w:pos="1364"/>
        </w:tabs>
        <w:ind w:left="1364"/>
      </w:pPr>
      <w:r>
        <w:t>Must abide by all the organization’s disciplinary policies and</w:t>
      </w:r>
      <w:r>
        <w:rPr>
          <w:spacing w:val="-6"/>
        </w:rPr>
        <w:t xml:space="preserve"> </w:t>
      </w:r>
      <w:r>
        <w:t>procedures.</w:t>
      </w:r>
      <w:bookmarkStart w:id="0" w:name="_GoBack"/>
      <w:bookmarkEnd w:id="0"/>
    </w:p>
    <w:p w:rsidR="003B2950" w:rsidRDefault="003B2950" w:rsidP="003B2950">
      <w:pPr>
        <w:pStyle w:val="ListParagraph"/>
        <w:numPr>
          <w:ilvl w:val="2"/>
          <w:numId w:val="1"/>
        </w:numPr>
        <w:tabs>
          <w:tab w:val="left" w:pos="1363"/>
          <w:tab w:val="left" w:pos="1364"/>
        </w:tabs>
        <w:spacing w:before="19"/>
        <w:ind w:left="1364"/>
      </w:pPr>
      <w:r>
        <w:t>Must ensure that at least one adult staff (18 and over) is present when supervising</w:t>
      </w:r>
      <w:r>
        <w:rPr>
          <w:spacing w:val="-11"/>
        </w:rPr>
        <w:t xml:space="preserve"> </w:t>
      </w:r>
      <w:r>
        <w:t>members.</w:t>
      </w:r>
    </w:p>
    <w:p w:rsidR="003B2950" w:rsidRDefault="003B2950" w:rsidP="003B2950">
      <w:pPr>
        <w:pStyle w:val="ListParagraph"/>
        <w:numPr>
          <w:ilvl w:val="2"/>
          <w:numId w:val="1"/>
        </w:numPr>
        <w:tabs>
          <w:tab w:val="left" w:pos="1363"/>
          <w:tab w:val="left" w:pos="1364"/>
        </w:tabs>
        <w:ind w:left="1364"/>
      </w:pPr>
      <w:r>
        <w:t>Must always maintain proper supervision</w:t>
      </w:r>
      <w:r>
        <w:rPr>
          <w:spacing w:val="-1"/>
        </w:rPr>
        <w:t xml:space="preserve"> </w:t>
      </w:r>
      <w:r>
        <w:t>ratios.</w:t>
      </w:r>
    </w:p>
    <w:p w:rsidR="003B2950" w:rsidRDefault="003B2950" w:rsidP="003B2950">
      <w:pPr>
        <w:pStyle w:val="ListParagraph"/>
        <w:numPr>
          <w:ilvl w:val="2"/>
          <w:numId w:val="1"/>
        </w:numPr>
        <w:tabs>
          <w:tab w:val="left" w:pos="1363"/>
          <w:tab w:val="left" w:pos="1364"/>
        </w:tabs>
        <w:spacing w:before="19"/>
        <w:ind w:left="1364"/>
      </w:pPr>
      <w:r>
        <w:t>Must be trained on appropriate supervision tactics and behavior</w:t>
      </w:r>
      <w:r>
        <w:rPr>
          <w:spacing w:val="-3"/>
        </w:rPr>
        <w:t xml:space="preserve"> </w:t>
      </w:r>
      <w:r>
        <w:t>patterns.</w:t>
      </w:r>
    </w:p>
    <w:p w:rsidR="003B2950" w:rsidRDefault="003B2950" w:rsidP="003B2950">
      <w:pPr>
        <w:pStyle w:val="ListParagraph"/>
        <w:numPr>
          <w:ilvl w:val="2"/>
          <w:numId w:val="1"/>
        </w:numPr>
        <w:tabs>
          <w:tab w:val="left" w:pos="1363"/>
          <w:tab w:val="left" w:pos="1364"/>
        </w:tabs>
        <w:spacing w:line="256" w:lineRule="auto"/>
        <w:ind w:left="1364" w:right="1046"/>
      </w:pPr>
      <w:r>
        <w:t>Must ensure that all youth staff and volunteers are supervised by an adult (18 and over)</w:t>
      </w:r>
      <w:r>
        <w:rPr>
          <w:spacing w:val="-24"/>
        </w:rPr>
        <w:t xml:space="preserve"> </w:t>
      </w:r>
      <w:r>
        <w:t>staff member.</w:t>
      </w:r>
    </w:p>
    <w:p w:rsidR="003B2950" w:rsidRDefault="003B2950" w:rsidP="003B2950">
      <w:pPr>
        <w:pStyle w:val="ListParagraph"/>
        <w:numPr>
          <w:ilvl w:val="2"/>
          <w:numId w:val="1"/>
        </w:numPr>
        <w:tabs>
          <w:tab w:val="left" w:pos="1363"/>
          <w:tab w:val="left" w:pos="1364"/>
        </w:tabs>
        <w:spacing w:before="2" w:line="256" w:lineRule="auto"/>
        <w:ind w:left="1364" w:right="498"/>
      </w:pPr>
      <w:r>
        <w:t>Must immediately notify Club leadership and/or submit written reports detailing supervision</w:t>
      </w:r>
      <w:r>
        <w:rPr>
          <w:spacing w:val="-30"/>
        </w:rPr>
        <w:t xml:space="preserve"> </w:t>
      </w:r>
      <w:r>
        <w:t>issues, accidents or critical</w:t>
      </w:r>
      <w:r>
        <w:rPr>
          <w:spacing w:val="-3"/>
        </w:rPr>
        <w:t xml:space="preserve"> </w:t>
      </w:r>
      <w:r>
        <w:t>incidents.</w:t>
      </w:r>
    </w:p>
    <w:p w:rsidR="003B2950" w:rsidRDefault="003B2950" w:rsidP="003B2950">
      <w:pPr>
        <w:pStyle w:val="ListParagraph"/>
        <w:numPr>
          <w:ilvl w:val="2"/>
          <w:numId w:val="1"/>
        </w:numPr>
        <w:tabs>
          <w:tab w:val="left" w:pos="1363"/>
          <w:tab w:val="left" w:pos="1364"/>
        </w:tabs>
        <w:spacing w:before="1" w:line="259" w:lineRule="auto"/>
        <w:ind w:left="1364" w:right="313"/>
      </w:pPr>
      <w:r>
        <w:t>Must never use electronic devices such as cell phones, PDAs or other communication devices</w:t>
      </w:r>
      <w:r>
        <w:rPr>
          <w:spacing w:val="-30"/>
        </w:rPr>
        <w:t xml:space="preserve"> </w:t>
      </w:r>
      <w:r>
        <w:t>while supervising members unless for Club purposes, as defined in the Acceptable Technology Use Policy.</w:t>
      </w:r>
    </w:p>
    <w:p w:rsidR="003B2950" w:rsidRDefault="003B2950" w:rsidP="003B2950">
      <w:pPr>
        <w:pStyle w:val="BodyText"/>
        <w:spacing w:before="8"/>
        <w:rPr>
          <w:sz w:val="20"/>
        </w:rPr>
      </w:pPr>
    </w:p>
    <w:p w:rsidR="003B2950" w:rsidRPr="003B2950" w:rsidRDefault="003B2950" w:rsidP="003B2950">
      <w:pPr>
        <w:spacing w:before="92"/>
        <w:ind w:left="644"/>
        <w:rPr>
          <w:rFonts w:ascii="Arial" w:hAnsi="Arial" w:cs="Arial"/>
          <w:b/>
          <w:color w:val="2D74B5"/>
          <w:sz w:val="24"/>
        </w:rPr>
      </w:pPr>
      <w:r w:rsidRPr="003B2950">
        <w:rPr>
          <w:rFonts w:ascii="Arial" w:hAnsi="Arial" w:cs="Arial"/>
          <w:b/>
          <w:color w:val="2D74B5"/>
          <w:sz w:val="24"/>
        </w:rPr>
        <w:t>RESTROOM USAGE</w:t>
      </w:r>
    </w:p>
    <w:p w:rsidR="003B2950" w:rsidRDefault="003B2950" w:rsidP="003B2950">
      <w:pPr>
        <w:pStyle w:val="BodyText"/>
        <w:spacing w:before="119"/>
        <w:ind w:left="643" w:right="856"/>
      </w:pPr>
      <w:r>
        <w:t>Boys &amp; Girls Clubs of Redding-Easton is committed to providing a safe, clean environment and enforces the following restroom policy for members, staff, volunteers and other adults.</w:t>
      </w:r>
    </w:p>
    <w:p w:rsidR="003B2950" w:rsidRDefault="003B2950" w:rsidP="003B2950">
      <w:pPr>
        <w:pStyle w:val="ListParagraph"/>
        <w:numPr>
          <w:ilvl w:val="2"/>
          <w:numId w:val="1"/>
        </w:numPr>
        <w:tabs>
          <w:tab w:val="left" w:pos="1363"/>
          <w:tab w:val="left" w:pos="1364"/>
        </w:tabs>
        <w:spacing w:before="60" w:line="256" w:lineRule="auto"/>
        <w:ind w:left="1364" w:right="583"/>
      </w:pPr>
      <w:r>
        <w:t>There will be either a designated adult restroom or procedures to ensure adults and minors</w:t>
      </w:r>
      <w:r>
        <w:rPr>
          <w:spacing w:val="-25"/>
        </w:rPr>
        <w:t xml:space="preserve"> </w:t>
      </w:r>
      <w:r>
        <w:t>never utilize a restroom at the same</w:t>
      </w:r>
      <w:r>
        <w:rPr>
          <w:spacing w:val="-2"/>
        </w:rPr>
        <w:t xml:space="preserve"> </w:t>
      </w:r>
      <w:r>
        <w:t>time.</w:t>
      </w:r>
    </w:p>
    <w:p w:rsidR="003B2950" w:rsidRDefault="003B2950" w:rsidP="003B2950">
      <w:pPr>
        <w:pStyle w:val="ListParagraph"/>
        <w:numPr>
          <w:ilvl w:val="2"/>
          <w:numId w:val="1"/>
        </w:numPr>
        <w:tabs>
          <w:tab w:val="left" w:pos="1363"/>
          <w:tab w:val="left" w:pos="1364"/>
        </w:tabs>
        <w:spacing w:before="1" w:line="256" w:lineRule="auto"/>
        <w:ind w:right="764"/>
      </w:pPr>
      <w:r>
        <w:t>Club will either have single-user restrooms or multi-user restrooms with single stalls that can be secured from the</w:t>
      </w:r>
      <w:r>
        <w:rPr>
          <w:spacing w:val="-2"/>
        </w:rPr>
        <w:t xml:space="preserve"> </w:t>
      </w:r>
      <w:r>
        <w:t>inside.</w:t>
      </w:r>
    </w:p>
    <w:p w:rsidR="003B2950" w:rsidRDefault="003B2950" w:rsidP="003B2950">
      <w:pPr>
        <w:pStyle w:val="ListParagraph"/>
        <w:numPr>
          <w:ilvl w:val="2"/>
          <w:numId w:val="1"/>
        </w:numPr>
        <w:tabs>
          <w:tab w:val="left" w:pos="1363"/>
          <w:tab w:val="left" w:pos="1364"/>
        </w:tabs>
        <w:spacing w:before="3" w:line="256" w:lineRule="auto"/>
        <w:ind w:left="1364" w:right="314"/>
      </w:pPr>
      <w:r>
        <w:t>When using restrooms at public facilities during field trips, a minimum of three youth will be</w:t>
      </w:r>
      <w:r>
        <w:rPr>
          <w:spacing w:val="-30"/>
        </w:rPr>
        <w:t xml:space="preserve"> </w:t>
      </w:r>
      <w:r>
        <w:t>escorted by one staff member, who will wait outside the main entrance of the</w:t>
      </w:r>
      <w:r>
        <w:rPr>
          <w:spacing w:val="-7"/>
        </w:rPr>
        <w:t xml:space="preserve"> </w:t>
      </w:r>
      <w:r>
        <w:t>restroom.</w:t>
      </w:r>
    </w:p>
    <w:p w:rsidR="003B2950" w:rsidRDefault="003B2950" w:rsidP="003B2950">
      <w:pPr>
        <w:pStyle w:val="BodyText"/>
        <w:spacing w:before="1"/>
        <w:rPr>
          <w:sz w:val="29"/>
        </w:rPr>
      </w:pPr>
    </w:p>
    <w:p w:rsidR="003B2950" w:rsidRPr="003B2950" w:rsidRDefault="003B2950" w:rsidP="003B2950">
      <w:pPr>
        <w:spacing w:before="92"/>
        <w:ind w:left="644"/>
        <w:rPr>
          <w:rFonts w:ascii="Arial" w:hAnsi="Arial" w:cs="Arial"/>
          <w:b/>
          <w:color w:val="2D74B5"/>
          <w:sz w:val="24"/>
        </w:rPr>
      </w:pPr>
      <w:r w:rsidRPr="003B2950">
        <w:rPr>
          <w:rFonts w:ascii="Arial" w:hAnsi="Arial" w:cs="Arial"/>
          <w:b/>
          <w:color w:val="2D74B5"/>
          <w:sz w:val="24"/>
        </w:rPr>
        <w:t>RESTROOM MONITORING</w:t>
      </w:r>
    </w:p>
    <w:p w:rsidR="003B2950" w:rsidRDefault="003B2950" w:rsidP="003B2950">
      <w:pPr>
        <w:pStyle w:val="BodyText"/>
        <w:spacing w:before="20"/>
        <w:ind w:left="643" w:right="317"/>
      </w:pPr>
      <w:r>
        <w:t>Restrooms shall be regularly monitored by designated staff according to a schedule set by Club leadership. Monitoring includes walk-throughs, inspections and/or any (but not necessarily all) of the best practices outlined below:</w:t>
      </w:r>
    </w:p>
    <w:p w:rsidR="003B2950" w:rsidRDefault="003B2950" w:rsidP="003B2950">
      <w:pPr>
        <w:pStyle w:val="ListParagraph"/>
        <w:numPr>
          <w:ilvl w:val="2"/>
          <w:numId w:val="1"/>
        </w:numPr>
        <w:tabs>
          <w:tab w:val="left" w:pos="1363"/>
          <w:tab w:val="left" w:pos="1364"/>
        </w:tabs>
        <w:spacing w:before="59"/>
        <w:ind w:left="1364"/>
      </w:pPr>
      <w:r>
        <w:t>Implementing procedures to limit the number of children using restrooms at the same</w:t>
      </w:r>
      <w:r>
        <w:rPr>
          <w:spacing w:val="-10"/>
        </w:rPr>
        <w:t xml:space="preserve"> </w:t>
      </w:r>
      <w:r>
        <w:t>time.</w:t>
      </w:r>
    </w:p>
    <w:p w:rsidR="003B2950" w:rsidRDefault="003B2950" w:rsidP="003B2950">
      <w:pPr>
        <w:pStyle w:val="ListParagraph"/>
        <w:numPr>
          <w:ilvl w:val="2"/>
          <w:numId w:val="1"/>
        </w:numPr>
        <w:tabs>
          <w:tab w:val="left" w:pos="1363"/>
          <w:tab w:val="left" w:pos="1364"/>
        </w:tabs>
        <w:spacing w:before="19"/>
        <w:ind w:left="1364"/>
      </w:pPr>
      <w:r>
        <w:t>Prohibiting younger children and teens from sharing a</w:t>
      </w:r>
      <w:r>
        <w:rPr>
          <w:spacing w:val="-3"/>
        </w:rPr>
        <w:t xml:space="preserve"> </w:t>
      </w:r>
      <w:r>
        <w:t>restroom.</w:t>
      </w:r>
    </w:p>
    <w:p w:rsidR="003B2950" w:rsidRDefault="003B2950" w:rsidP="003B2950">
      <w:pPr>
        <w:pStyle w:val="ListParagraph"/>
        <w:numPr>
          <w:ilvl w:val="2"/>
          <w:numId w:val="1"/>
        </w:numPr>
        <w:tabs>
          <w:tab w:val="left" w:pos="1363"/>
          <w:tab w:val="left" w:pos="1364"/>
        </w:tabs>
        <w:ind w:left="1364"/>
      </w:pPr>
      <w:r>
        <w:t>Positioning staff near restroom entries to maintain auditory supervision of</w:t>
      </w:r>
      <w:r>
        <w:rPr>
          <w:spacing w:val="-7"/>
        </w:rPr>
        <w:t xml:space="preserve"> </w:t>
      </w:r>
      <w:r>
        <w:t>space.</w:t>
      </w:r>
    </w:p>
    <w:p w:rsidR="003B2950" w:rsidRDefault="003B2950" w:rsidP="003B2950">
      <w:pPr>
        <w:pStyle w:val="ListParagraph"/>
        <w:numPr>
          <w:ilvl w:val="2"/>
          <w:numId w:val="1"/>
        </w:numPr>
        <w:tabs>
          <w:tab w:val="left" w:pos="1363"/>
          <w:tab w:val="left" w:pos="1364"/>
        </w:tabs>
        <w:spacing w:before="19" w:line="256" w:lineRule="auto"/>
        <w:ind w:left="1364" w:right="265"/>
      </w:pPr>
      <w:r>
        <w:t>Designing or renovating multi-user restrooms to eliminate outer doors, while maintaining privacy</w:t>
      </w:r>
      <w:r>
        <w:rPr>
          <w:spacing w:val="-29"/>
        </w:rPr>
        <w:t xml:space="preserve"> </w:t>
      </w:r>
      <w:r>
        <w:t>with individual</w:t>
      </w:r>
      <w:r>
        <w:rPr>
          <w:spacing w:val="-1"/>
        </w:rPr>
        <w:t xml:space="preserve"> </w:t>
      </w:r>
      <w:r>
        <w:t>stalls.</w:t>
      </w:r>
    </w:p>
    <w:p w:rsidR="003B2950" w:rsidRDefault="003B2950" w:rsidP="003B2950">
      <w:pPr>
        <w:pStyle w:val="BodyText"/>
        <w:spacing w:before="122"/>
        <w:ind w:left="643"/>
      </w:pPr>
      <w:r>
        <w:t>Staff observing unacceptable restroom conditions or incidents shall:</w:t>
      </w:r>
    </w:p>
    <w:p w:rsidR="003B2950" w:rsidRDefault="003B2950" w:rsidP="003B2950">
      <w:pPr>
        <w:pStyle w:val="ListParagraph"/>
        <w:numPr>
          <w:ilvl w:val="2"/>
          <w:numId w:val="1"/>
        </w:numPr>
        <w:tabs>
          <w:tab w:val="left" w:pos="1363"/>
          <w:tab w:val="left" w:pos="1364"/>
        </w:tabs>
        <w:spacing w:before="140"/>
        <w:ind w:left="1364"/>
      </w:pPr>
      <w:r>
        <w:lastRenderedPageBreak/>
        <w:t>Immediately notify Club leadership of the</w:t>
      </w:r>
      <w:r>
        <w:rPr>
          <w:spacing w:val="-2"/>
        </w:rPr>
        <w:t xml:space="preserve"> </w:t>
      </w:r>
      <w:r>
        <w:t>incident.</w:t>
      </w:r>
    </w:p>
    <w:p w:rsidR="003B2950" w:rsidRDefault="003B2950" w:rsidP="003B2950">
      <w:pPr>
        <w:pStyle w:val="ListParagraph"/>
        <w:numPr>
          <w:ilvl w:val="2"/>
          <w:numId w:val="1"/>
        </w:numPr>
        <w:tabs>
          <w:tab w:val="left" w:pos="1363"/>
          <w:tab w:val="left" w:pos="1364"/>
        </w:tabs>
        <w:spacing w:line="256" w:lineRule="auto"/>
        <w:ind w:left="1364" w:right="716"/>
      </w:pPr>
      <w:r>
        <w:t>Document, in writing, restroom conduct incidents and report them to Club leadership as soon</w:t>
      </w:r>
      <w:r>
        <w:rPr>
          <w:spacing w:val="-24"/>
        </w:rPr>
        <w:t xml:space="preserve"> </w:t>
      </w:r>
      <w:r>
        <w:t>as possible in compliance with the Club’s Incident Reporting</w:t>
      </w:r>
      <w:r>
        <w:rPr>
          <w:spacing w:val="-4"/>
        </w:rPr>
        <w:t xml:space="preserve"> </w:t>
      </w:r>
      <w:r>
        <w:t>Policy.</w:t>
      </w:r>
    </w:p>
    <w:p w:rsidR="003B2950" w:rsidRDefault="003B2950" w:rsidP="003B2950">
      <w:pPr>
        <w:tabs>
          <w:tab w:val="left" w:pos="1363"/>
          <w:tab w:val="left" w:pos="1364"/>
        </w:tabs>
        <w:spacing w:line="256" w:lineRule="auto"/>
        <w:ind w:left="1004" w:right="716"/>
      </w:pPr>
    </w:p>
    <w:p w:rsidR="003B2950" w:rsidRDefault="003B2950" w:rsidP="003B2950">
      <w:pPr>
        <w:pStyle w:val="Heading5"/>
        <w:spacing w:before="1"/>
      </w:pPr>
      <w:r>
        <w:rPr>
          <w:color w:val="2D74B5"/>
        </w:rPr>
        <w:t>ENTRANCE AND EXIT CONTROL</w:t>
      </w:r>
    </w:p>
    <w:p w:rsidR="003B2950" w:rsidRDefault="003B2950" w:rsidP="003B2950">
      <w:pPr>
        <w:pStyle w:val="BodyText"/>
        <w:spacing w:before="119"/>
        <w:ind w:left="644" w:right="282"/>
      </w:pPr>
      <w:r>
        <w:t>All facility entries and exits shall be controlled and monitored by paid adult staff (18 or over) during all hours of operation, along with a system to monitor and track everyone who is in the facility.</w:t>
      </w:r>
    </w:p>
    <w:p w:rsidR="003B2950" w:rsidRDefault="003B2950" w:rsidP="003B2950">
      <w:pPr>
        <w:pStyle w:val="BodyText"/>
        <w:spacing w:before="121"/>
        <w:ind w:left="644"/>
      </w:pPr>
      <w:r>
        <w:t>All exit doors shall have an audible alarm to discourage unauthorized use to exit or enter the facility.</w:t>
      </w:r>
    </w:p>
    <w:p w:rsidR="003B2950" w:rsidRDefault="003B2950" w:rsidP="003B2950">
      <w:pPr>
        <w:pStyle w:val="BodyText"/>
        <w:spacing w:before="119"/>
        <w:ind w:left="644" w:right="403"/>
      </w:pPr>
      <w:r>
        <w:t>Only designated adult staff (18 or over) shall be authorized to possess keys and/or badges to open any facility. If an employee is supervising a scheduled activity, they shall be responsible for the security of their program space.</w:t>
      </w:r>
    </w:p>
    <w:p w:rsidR="003B2950" w:rsidRDefault="003B2950" w:rsidP="003B2950">
      <w:pPr>
        <w:pStyle w:val="BodyText"/>
        <w:spacing w:before="11"/>
        <w:rPr>
          <w:sz w:val="20"/>
        </w:rPr>
      </w:pPr>
    </w:p>
    <w:p w:rsidR="003B2950" w:rsidRDefault="003B2950" w:rsidP="003B2950">
      <w:pPr>
        <w:pStyle w:val="Heading5"/>
      </w:pPr>
      <w:r>
        <w:rPr>
          <w:color w:val="2D74B5"/>
        </w:rPr>
        <w:t>FACILITY CONDITION</w:t>
      </w:r>
    </w:p>
    <w:p w:rsidR="003B2950" w:rsidRDefault="003B2950" w:rsidP="003B2950">
      <w:pPr>
        <w:pStyle w:val="BodyText"/>
        <w:spacing w:before="119"/>
        <w:ind w:left="643" w:right="244"/>
      </w:pPr>
      <w:r>
        <w:t>All program spaces shall have clear lines of visibility and be monitored by adult staff when in use. Areas that are not in use shall remain locked and only accessible by adult staff.</w:t>
      </w:r>
    </w:p>
    <w:p w:rsidR="003B2950" w:rsidRDefault="003B2950" w:rsidP="003B2950">
      <w:pPr>
        <w:pStyle w:val="BodyText"/>
        <w:spacing w:before="120"/>
        <w:ind w:left="644" w:right="318"/>
      </w:pPr>
      <w:r>
        <w:t>All interior and exterior spaces, hallways, stairs and stairways shall be monitored, maintained, well-lit, clean and free of hazards and obstructions. All storage closets and other unused spaces are to be locked during operational hours.</w:t>
      </w:r>
    </w:p>
    <w:p w:rsidR="003B2950" w:rsidRDefault="003B2950" w:rsidP="003B2950">
      <w:pPr>
        <w:pStyle w:val="BodyText"/>
        <w:spacing w:before="120"/>
        <w:ind w:left="644" w:right="647"/>
      </w:pPr>
      <w:r>
        <w:t>Damages to facilities shall be repaired in a reasonable manner. Damages that pose imminent risk to the health and safety of members, staff or volunteers shall be repaired immediately. If immediate repair to damage that poses imminent risk is not possible, Club leadership shall determine whether temporary or permanent closure of the facility may be required. Any damage to a facility that results in an incident deemed critical to the organization shall be reported to the appropriate authorities as a critical incident.</w:t>
      </w:r>
    </w:p>
    <w:p w:rsidR="003B2950" w:rsidRDefault="003B2950" w:rsidP="003B2950">
      <w:pPr>
        <w:pStyle w:val="BodyText"/>
        <w:spacing w:before="10"/>
        <w:rPr>
          <w:sz w:val="20"/>
        </w:rPr>
      </w:pPr>
    </w:p>
    <w:p w:rsidR="003B2950" w:rsidRDefault="003B2950" w:rsidP="003B2950">
      <w:pPr>
        <w:pStyle w:val="Heading5"/>
        <w:spacing w:before="1"/>
      </w:pPr>
      <w:r>
        <w:rPr>
          <w:color w:val="2D74B5"/>
        </w:rPr>
        <w:t>FOOD AND DRINK</w:t>
      </w:r>
    </w:p>
    <w:p w:rsidR="003B2950" w:rsidRDefault="003B2950" w:rsidP="003B2950">
      <w:pPr>
        <w:pStyle w:val="BodyText"/>
        <w:spacing w:before="119"/>
        <w:ind w:left="643" w:right="329"/>
      </w:pPr>
      <w:r>
        <w:t>Any distribution, preparation or consumption of food and/or drink at any facility shall comply with all applicable food services sanitation and public health codes. If food is prepared and served on site, required city or county health department inspection certificates shall be posted. Any dangerous kitchen utensils, including knives, shall be properly and securely stored.</w:t>
      </w:r>
    </w:p>
    <w:p w:rsidR="003B2950" w:rsidRDefault="003B2950" w:rsidP="003B2950">
      <w:pPr>
        <w:tabs>
          <w:tab w:val="left" w:pos="1363"/>
          <w:tab w:val="left" w:pos="1364"/>
        </w:tabs>
        <w:spacing w:line="256" w:lineRule="auto"/>
        <w:ind w:left="1004" w:right="716"/>
      </w:pPr>
    </w:p>
    <w:p w:rsidR="003B2950" w:rsidRDefault="003B2950" w:rsidP="003B2950">
      <w:pPr>
        <w:pStyle w:val="BodyText"/>
        <w:spacing w:before="122"/>
        <w:ind w:left="643"/>
      </w:pPr>
    </w:p>
    <w:sectPr w:rsidR="003B2950" w:rsidSect="00524D9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3ED"/>
    <w:multiLevelType w:val="multilevel"/>
    <w:tmpl w:val="EDD6CC18"/>
    <w:lvl w:ilvl="0">
      <w:start w:val="1"/>
      <w:numFmt w:val="decimal"/>
      <w:lvlText w:val="%1"/>
      <w:lvlJc w:val="left"/>
      <w:pPr>
        <w:ind w:left="1450" w:hanging="959"/>
      </w:pPr>
      <w:rPr>
        <w:rFonts w:hint="default"/>
        <w:lang w:val="en-US" w:eastAsia="en-US" w:bidi="en-US"/>
      </w:rPr>
    </w:lvl>
    <w:lvl w:ilvl="1">
      <w:start w:val="5"/>
      <w:numFmt w:val="decimal"/>
      <w:lvlText w:val="%1.%2"/>
      <w:lvlJc w:val="left"/>
      <w:pPr>
        <w:ind w:left="1450" w:hanging="959"/>
      </w:pPr>
      <w:rPr>
        <w:rFonts w:ascii="Franklin Gothic Book" w:eastAsia="Franklin Gothic Book" w:hAnsi="Franklin Gothic Book" w:cs="Franklin Gothic Book" w:hint="default"/>
        <w:color w:val="FFFFFF"/>
        <w:spacing w:val="-1"/>
        <w:w w:val="100"/>
        <w:sz w:val="60"/>
        <w:szCs w:val="60"/>
        <w:lang w:val="en-US" w:eastAsia="en-US" w:bidi="en-US"/>
      </w:rPr>
    </w:lvl>
    <w:lvl w:ilvl="2">
      <w:numFmt w:val="bullet"/>
      <w:lvlText w:val=""/>
      <w:lvlJc w:val="left"/>
      <w:pPr>
        <w:ind w:left="1363" w:hanging="360"/>
      </w:pPr>
      <w:rPr>
        <w:rFonts w:ascii="Symbol" w:eastAsia="Symbol" w:hAnsi="Symbol" w:cs="Symbol" w:hint="default"/>
        <w:w w:val="99"/>
        <w:sz w:val="22"/>
        <w:szCs w:val="22"/>
        <w:lang w:val="en-US" w:eastAsia="en-US" w:bidi="en-US"/>
      </w:rPr>
    </w:lvl>
    <w:lvl w:ilvl="3">
      <w:numFmt w:val="bullet"/>
      <w:lvlText w:val="o"/>
      <w:lvlJc w:val="left"/>
      <w:pPr>
        <w:ind w:left="1724" w:hanging="360"/>
      </w:pPr>
      <w:rPr>
        <w:rFonts w:ascii="Courier New" w:eastAsia="Courier New" w:hAnsi="Courier New" w:cs="Courier New" w:hint="default"/>
        <w:w w:val="99"/>
        <w:sz w:val="22"/>
        <w:szCs w:val="22"/>
        <w:lang w:val="en-US" w:eastAsia="en-US" w:bidi="en-US"/>
      </w:rPr>
    </w:lvl>
    <w:lvl w:ilvl="4">
      <w:numFmt w:val="bullet"/>
      <w:lvlText w:val="•"/>
      <w:lvlJc w:val="left"/>
      <w:pPr>
        <w:ind w:left="4140" w:hanging="360"/>
      </w:pPr>
      <w:rPr>
        <w:rFonts w:hint="default"/>
        <w:lang w:val="en-US" w:eastAsia="en-US" w:bidi="en-US"/>
      </w:rPr>
    </w:lvl>
    <w:lvl w:ilvl="5">
      <w:numFmt w:val="bullet"/>
      <w:lvlText w:val="•"/>
      <w:lvlJc w:val="left"/>
      <w:pPr>
        <w:ind w:left="5350" w:hanging="360"/>
      </w:pPr>
      <w:rPr>
        <w:rFonts w:hint="default"/>
        <w:lang w:val="en-US" w:eastAsia="en-US" w:bidi="en-US"/>
      </w:rPr>
    </w:lvl>
    <w:lvl w:ilvl="6">
      <w:numFmt w:val="bullet"/>
      <w:lvlText w:val="•"/>
      <w:lvlJc w:val="left"/>
      <w:pPr>
        <w:ind w:left="6560" w:hanging="360"/>
      </w:pPr>
      <w:rPr>
        <w:rFonts w:hint="default"/>
        <w:lang w:val="en-US" w:eastAsia="en-US" w:bidi="en-US"/>
      </w:rPr>
    </w:lvl>
    <w:lvl w:ilvl="7">
      <w:numFmt w:val="bullet"/>
      <w:lvlText w:val="•"/>
      <w:lvlJc w:val="left"/>
      <w:pPr>
        <w:ind w:left="7770" w:hanging="360"/>
      </w:pPr>
      <w:rPr>
        <w:rFonts w:hint="default"/>
        <w:lang w:val="en-US" w:eastAsia="en-US" w:bidi="en-US"/>
      </w:rPr>
    </w:lvl>
    <w:lvl w:ilvl="8">
      <w:numFmt w:val="bullet"/>
      <w:lvlText w:val="•"/>
      <w:lvlJc w:val="left"/>
      <w:pPr>
        <w:ind w:left="89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9C"/>
    <w:rsid w:val="003712CD"/>
    <w:rsid w:val="003B2950"/>
    <w:rsid w:val="00524D9C"/>
    <w:rsid w:val="00E12F61"/>
    <w:rsid w:val="00EF4DD4"/>
    <w:rsid w:val="00F3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E4DE-2006-4D24-B2BB-3512AFA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unhideWhenUsed/>
    <w:qFormat/>
    <w:rsid w:val="00524D9C"/>
    <w:pPr>
      <w:widowControl w:val="0"/>
      <w:autoSpaceDE w:val="0"/>
      <w:autoSpaceDN w:val="0"/>
      <w:spacing w:after="0" w:line="240" w:lineRule="auto"/>
      <w:ind w:left="644"/>
      <w:outlineLvl w:val="4"/>
    </w:pPr>
    <w:rPr>
      <w:rFonts w:ascii="Arial" w:eastAsia="Arial" w:hAnsi="Arial" w:cs="Arial"/>
      <w:b/>
      <w:bCs/>
      <w:sz w:val="24"/>
      <w:szCs w:val="24"/>
      <w:lang w:bidi="en-US"/>
    </w:rPr>
  </w:style>
  <w:style w:type="paragraph" w:styleId="Heading7">
    <w:name w:val="heading 7"/>
    <w:basedOn w:val="Normal"/>
    <w:next w:val="Normal"/>
    <w:link w:val="Heading7Char"/>
    <w:uiPriority w:val="9"/>
    <w:semiHidden/>
    <w:unhideWhenUsed/>
    <w:qFormat/>
    <w:rsid w:val="003B295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4D9C"/>
    <w:rPr>
      <w:rFonts w:ascii="Arial" w:eastAsia="Arial" w:hAnsi="Arial" w:cs="Arial"/>
      <w:b/>
      <w:bCs/>
      <w:sz w:val="24"/>
      <w:szCs w:val="24"/>
      <w:lang w:bidi="en-US"/>
    </w:rPr>
  </w:style>
  <w:style w:type="paragraph" w:styleId="BodyText">
    <w:name w:val="Body Text"/>
    <w:basedOn w:val="Normal"/>
    <w:link w:val="BodyTextChar"/>
    <w:uiPriority w:val="1"/>
    <w:qFormat/>
    <w:rsid w:val="00524D9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24D9C"/>
    <w:rPr>
      <w:rFonts w:ascii="Arial" w:eastAsia="Arial" w:hAnsi="Arial" w:cs="Arial"/>
      <w:lang w:bidi="en-US"/>
    </w:rPr>
  </w:style>
  <w:style w:type="paragraph" w:styleId="ListParagraph">
    <w:name w:val="List Paragraph"/>
    <w:basedOn w:val="Normal"/>
    <w:uiPriority w:val="1"/>
    <w:qFormat/>
    <w:rsid w:val="00524D9C"/>
    <w:pPr>
      <w:widowControl w:val="0"/>
      <w:autoSpaceDE w:val="0"/>
      <w:autoSpaceDN w:val="0"/>
      <w:spacing w:before="18" w:after="0" w:line="240" w:lineRule="auto"/>
      <w:ind w:left="1364" w:hanging="360"/>
    </w:pPr>
    <w:rPr>
      <w:rFonts w:ascii="Arial" w:eastAsia="Arial" w:hAnsi="Arial" w:cs="Arial"/>
      <w:lang w:bidi="en-US"/>
    </w:rPr>
  </w:style>
  <w:style w:type="character" w:customStyle="1" w:styleId="Heading7Char">
    <w:name w:val="Heading 7 Char"/>
    <w:basedOn w:val="DefaultParagraphFont"/>
    <w:link w:val="Heading7"/>
    <w:uiPriority w:val="9"/>
    <w:semiHidden/>
    <w:rsid w:val="003B295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Dolan</dc:creator>
  <cp:keywords/>
  <dc:description/>
  <cp:lastModifiedBy>Joseph Dolan</cp:lastModifiedBy>
  <cp:revision>4</cp:revision>
  <dcterms:created xsi:type="dcterms:W3CDTF">2023-02-22T17:33:00Z</dcterms:created>
  <dcterms:modified xsi:type="dcterms:W3CDTF">2023-02-22T19:56:00Z</dcterms:modified>
</cp:coreProperties>
</file>